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4D" w:rsidRDefault="00FB004D" w:rsidP="00FB004D">
      <w:pPr>
        <w:pStyle w:val="Default"/>
        <w:rPr>
          <w:lang w:val="en-US"/>
        </w:rPr>
      </w:pPr>
    </w:p>
    <w:p w:rsidR="00210733" w:rsidRPr="00210733" w:rsidRDefault="00210733" w:rsidP="00FB004D">
      <w:pPr>
        <w:pStyle w:val="Default"/>
        <w:rPr>
          <w:lang w:val="en-US"/>
        </w:rPr>
      </w:pPr>
    </w:p>
    <w:p w:rsidR="00FB004D" w:rsidRPr="005F7C01" w:rsidRDefault="00FB004D" w:rsidP="00FB004D">
      <w:pPr>
        <w:pStyle w:val="Default"/>
      </w:pPr>
      <w:r w:rsidRPr="005F7C01">
        <w:t xml:space="preserve">Р е п у б л и к а С р б и ј а </w:t>
      </w:r>
    </w:p>
    <w:p w:rsidR="00FB004D" w:rsidRPr="005F7C01" w:rsidRDefault="00FB004D" w:rsidP="00FB004D">
      <w:pPr>
        <w:pStyle w:val="Default"/>
      </w:pPr>
      <w:r w:rsidRPr="005F7C01">
        <w:t>ОПШТИНА ВЛАДИЧИН ХАН</w:t>
      </w:r>
    </w:p>
    <w:p w:rsidR="00FB004D" w:rsidRPr="005F7C01" w:rsidRDefault="00FB004D" w:rsidP="00FB004D">
      <w:pPr>
        <w:pStyle w:val="Default"/>
      </w:pPr>
      <w:r w:rsidRPr="005F7C01">
        <w:t>ОПШТИНСКА УПРАВА</w:t>
      </w:r>
    </w:p>
    <w:p w:rsidR="00FB004D" w:rsidRPr="001D73F8" w:rsidRDefault="00FB004D" w:rsidP="00FB004D">
      <w:pPr>
        <w:pStyle w:val="Default"/>
      </w:pPr>
      <w:r w:rsidRPr="005F7C01">
        <w:t xml:space="preserve">Одељење за финансије и привреду </w:t>
      </w:r>
    </w:p>
    <w:p w:rsidR="00FB004D" w:rsidRPr="005F7C01" w:rsidRDefault="00244DF9" w:rsidP="00FB004D">
      <w:pPr>
        <w:pStyle w:val="Default"/>
      </w:pPr>
      <w:r>
        <w:t>IV</w:t>
      </w:r>
      <w:r w:rsidRPr="005F7C01">
        <w:t xml:space="preserve"> </w:t>
      </w:r>
      <w:r w:rsidR="00FB004D" w:rsidRPr="005F7C01">
        <w:t>Број: 320-</w:t>
      </w:r>
      <w:r w:rsidR="00501DC3">
        <w:rPr>
          <w:lang w:val="en-US"/>
        </w:rPr>
        <w:t>52</w:t>
      </w:r>
      <w:r w:rsidR="00FB004D" w:rsidRPr="005F7C01">
        <w:t>/20</w:t>
      </w:r>
      <w:r w:rsidR="00F526E5" w:rsidRPr="00D27A79">
        <w:t>2</w:t>
      </w:r>
      <w:r w:rsidR="00501DC3">
        <w:rPr>
          <w:lang w:val="en-US"/>
        </w:rPr>
        <w:t>2</w:t>
      </w:r>
      <w:r w:rsidR="00FB004D" w:rsidRPr="005F7C01">
        <w:t>-</w:t>
      </w:r>
      <w:r w:rsidR="00A325CD">
        <w:t>02</w:t>
      </w:r>
      <w:r w:rsidR="00FB004D" w:rsidRPr="005F7C01">
        <w:t xml:space="preserve"> </w:t>
      </w:r>
    </w:p>
    <w:p w:rsidR="00FB004D" w:rsidRPr="005F7C01" w:rsidRDefault="00A325CD" w:rsidP="00FB004D">
      <w:pPr>
        <w:pStyle w:val="Default"/>
      </w:pPr>
      <w:r>
        <w:t>2</w:t>
      </w:r>
      <w:r w:rsidR="00501DC3">
        <w:t>1</w:t>
      </w:r>
      <w:r>
        <w:t>.06.20</w:t>
      </w:r>
      <w:r w:rsidR="00B77AD4">
        <w:t>2</w:t>
      </w:r>
      <w:r w:rsidR="00501DC3">
        <w:t>2</w:t>
      </w:r>
      <w:r w:rsidR="00FB004D" w:rsidRPr="005F7C01">
        <w:t>. године</w:t>
      </w:r>
    </w:p>
    <w:p w:rsidR="00FB004D" w:rsidRPr="004C6EBD" w:rsidRDefault="00FB004D" w:rsidP="00FB004D">
      <w:pPr>
        <w:pStyle w:val="Default"/>
        <w:rPr>
          <w:b/>
        </w:rPr>
      </w:pPr>
      <w:r w:rsidRPr="005F7C01">
        <w:rPr>
          <w:b/>
        </w:rPr>
        <w:t>ВЛАДИЧИН ХАН</w:t>
      </w:r>
    </w:p>
    <w:p w:rsidR="00210733" w:rsidRPr="004C6EBD" w:rsidRDefault="00210733" w:rsidP="00FB004D">
      <w:pPr>
        <w:pStyle w:val="Default"/>
        <w:rPr>
          <w:b/>
        </w:rPr>
      </w:pPr>
    </w:p>
    <w:p w:rsidR="00210733" w:rsidRPr="004C6EBD" w:rsidRDefault="00210733" w:rsidP="00FB004D">
      <w:pPr>
        <w:pStyle w:val="Default"/>
        <w:rPr>
          <w:b/>
        </w:rPr>
      </w:pPr>
    </w:p>
    <w:p w:rsidR="00FB004D" w:rsidRPr="005F7C01" w:rsidRDefault="00FB004D" w:rsidP="00FB004D">
      <w:pPr>
        <w:pStyle w:val="Default"/>
      </w:pPr>
      <w:r w:rsidRPr="005F7C01">
        <w:t xml:space="preserve"> </w:t>
      </w:r>
    </w:p>
    <w:p w:rsidR="00FB004D" w:rsidRPr="005F7C01" w:rsidRDefault="00FB004D" w:rsidP="00FB004D">
      <w:pPr>
        <w:pStyle w:val="Default"/>
        <w:jc w:val="center"/>
        <w:rPr>
          <w:b/>
          <w:sz w:val="28"/>
          <w:szCs w:val="28"/>
        </w:rPr>
      </w:pPr>
      <w:r w:rsidRPr="005F7C01">
        <w:rPr>
          <w:b/>
          <w:bCs/>
          <w:sz w:val="28"/>
          <w:szCs w:val="28"/>
        </w:rPr>
        <w:t>ЈАВНИ ПОЗИВ</w:t>
      </w:r>
    </w:p>
    <w:p w:rsidR="00FB004D" w:rsidRPr="00DE361A" w:rsidRDefault="00FB004D" w:rsidP="005F7C01">
      <w:pPr>
        <w:pStyle w:val="Default"/>
        <w:jc w:val="center"/>
        <w:rPr>
          <w:b/>
          <w:bCs/>
          <w:lang w:val="en-US"/>
        </w:rPr>
      </w:pPr>
      <w:r w:rsidRPr="005F7C01">
        <w:rPr>
          <w:b/>
          <w:bCs/>
        </w:rPr>
        <w:t>ЗА ОСТВАРИВАЊЕ ПРАВА КОРИШЋЕЊА БЕЗ ПЛАЋАЊА НАКНАДЕ ПОЉОПРИВРЕДНОГ ЗЕМЉИШТА У ДРЖАВНОЈ СВОЈИНИ НА ТЕРИТОРИЈИ</w:t>
      </w:r>
      <w:r w:rsidR="00A325CD">
        <w:rPr>
          <w:b/>
          <w:bCs/>
        </w:rPr>
        <w:t xml:space="preserve"> </w:t>
      </w:r>
      <w:r w:rsidRPr="005F7C01">
        <w:rPr>
          <w:b/>
          <w:bCs/>
        </w:rPr>
        <w:t>ОПШТИНЕ ВЛАДИЧИН ХАН ЗА 20</w:t>
      </w:r>
      <w:r w:rsidR="00D36A05" w:rsidRPr="00D36A05">
        <w:rPr>
          <w:b/>
          <w:bCs/>
        </w:rPr>
        <w:t>2</w:t>
      </w:r>
      <w:r w:rsidR="00501DC3">
        <w:rPr>
          <w:b/>
          <w:bCs/>
          <w:lang w:val="en-US"/>
        </w:rPr>
        <w:t>3</w:t>
      </w:r>
      <w:r w:rsidRPr="005F7C01">
        <w:rPr>
          <w:b/>
          <w:bCs/>
        </w:rPr>
        <w:t>. ГОДИНУ</w:t>
      </w:r>
      <w:bookmarkStart w:id="0" w:name="_GoBack"/>
      <w:bookmarkEnd w:id="0"/>
    </w:p>
    <w:p w:rsidR="00210733" w:rsidRPr="004C6EBD" w:rsidRDefault="00210733" w:rsidP="005F7C01">
      <w:pPr>
        <w:pStyle w:val="Default"/>
        <w:jc w:val="center"/>
        <w:rPr>
          <w:b/>
        </w:rPr>
      </w:pPr>
    </w:p>
    <w:p w:rsidR="00FB004D" w:rsidRPr="005F7C01" w:rsidRDefault="00FB004D" w:rsidP="00FB004D">
      <w:pPr>
        <w:pStyle w:val="Default"/>
        <w:jc w:val="center"/>
      </w:pPr>
    </w:p>
    <w:p w:rsidR="00397D5C" w:rsidRDefault="00FB004D" w:rsidP="00DE12B2">
      <w:pPr>
        <w:pStyle w:val="Default"/>
        <w:ind w:firstLine="708"/>
        <w:jc w:val="both"/>
      </w:pPr>
      <w:r w:rsidRPr="005F7C01">
        <w:t xml:space="preserve">У складу са Законом о пољопривредном земљишту („Службени гласник РС“, бр. </w:t>
      </w:r>
      <w:r w:rsidR="00FB2EEC">
        <w:t>62/06, 65/08–</w:t>
      </w:r>
      <w:r w:rsidR="00A6705E">
        <w:t xml:space="preserve">др </w:t>
      </w:r>
      <w:r w:rsidR="00D36A05">
        <w:t>з</w:t>
      </w:r>
      <w:r w:rsidR="00A6705E">
        <w:t xml:space="preserve">акон, 41/09, </w:t>
      </w:r>
      <w:r w:rsidR="00753E40">
        <w:t>1</w:t>
      </w:r>
      <w:r w:rsidRPr="005F7C01">
        <w:t>12/2015</w:t>
      </w:r>
      <w:r w:rsidR="00753E40">
        <w:t xml:space="preserve">, </w:t>
      </w:r>
      <w:r w:rsidR="00A6705E">
        <w:t>80/17</w:t>
      </w:r>
      <w:r w:rsidR="00FB2EEC">
        <w:t xml:space="preserve"> и 95/18–др</w:t>
      </w:r>
      <w:r w:rsidR="00753E40">
        <w:t xml:space="preserve"> закон</w:t>
      </w:r>
      <w:r w:rsidRPr="005F7C01">
        <w:t>)</w:t>
      </w:r>
      <w:r w:rsidR="00D3539A" w:rsidRPr="00D3539A">
        <w:t xml:space="preserve"> </w:t>
      </w:r>
      <w:r w:rsidR="00D3539A" w:rsidRPr="005C7189">
        <w:t xml:space="preserve">и </w:t>
      </w:r>
      <w:r w:rsidR="00D3539A" w:rsidRPr="005C7189">
        <w:rPr>
          <w:lang w:val="sr-Cyrl-CS"/>
        </w:rPr>
        <w:t>Правилником о условима и поступку давања у закуп и на коришћење пољопривредног земљишта у државној својини (“Службени гласник РС”, број 16/2017</w:t>
      </w:r>
      <w:r w:rsidR="009E0BEF">
        <w:rPr>
          <w:lang w:val="sr-Cyrl-CS"/>
        </w:rPr>
        <w:t>,</w:t>
      </w:r>
      <w:r w:rsidR="00A6705E">
        <w:rPr>
          <w:lang w:val="sr-Cyrl-CS"/>
        </w:rPr>
        <w:t xml:space="preserve"> 111/2017</w:t>
      </w:r>
      <w:r w:rsidR="009E0BEF">
        <w:rPr>
          <w:lang w:val="sr-Cyrl-CS"/>
        </w:rPr>
        <w:t>, 18/2019, 45/2019</w:t>
      </w:r>
      <w:r w:rsidR="00762E4F">
        <w:rPr>
          <w:lang w:val="sr-Cyrl-CS"/>
        </w:rPr>
        <w:t xml:space="preserve">, 3/2020, </w:t>
      </w:r>
      <w:r w:rsidR="00C75453">
        <w:rPr>
          <w:lang w:val="sr-Cyrl-CS"/>
        </w:rPr>
        <w:t>25/2020</w:t>
      </w:r>
      <w:r w:rsidR="00501DC3">
        <w:rPr>
          <w:lang w:val="en-US"/>
        </w:rPr>
        <w:t>, 13</w:t>
      </w:r>
      <w:r w:rsidR="00762E4F">
        <w:rPr>
          <w:lang w:val="sr-Cyrl-CS"/>
        </w:rPr>
        <w:t>3/20</w:t>
      </w:r>
      <w:r w:rsidR="00501DC3">
        <w:rPr>
          <w:lang w:val="en-US"/>
        </w:rPr>
        <w:t xml:space="preserve"> </w:t>
      </w:r>
      <w:r w:rsidR="00501DC3">
        <w:t>и 63/21</w:t>
      </w:r>
      <w:r w:rsidR="00501DC3">
        <w:rPr>
          <w:lang w:val="en-US"/>
        </w:rPr>
        <w:t xml:space="preserve"> </w:t>
      </w:r>
      <w:r w:rsidR="00D3539A" w:rsidRPr="005C7189">
        <w:rPr>
          <w:lang w:val="sr-Cyrl-CS"/>
        </w:rPr>
        <w:t xml:space="preserve">), </w:t>
      </w:r>
      <w:r w:rsidRPr="005F7C01">
        <w:rPr>
          <w:b/>
          <w:iCs/>
        </w:rPr>
        <w:t xml:space="preserve">Комисија за израду </w:t>
      </w:r>
      <w:r w:rsidR="004C6EBD">
        <w:rPr>
          <w:b/>
          <w:iCs/>
        </w:rPr>
        <w:t>Г</w:t>
      </w:r>
      <w:r w:rsidRPr="005F7C01">
        <w:rPr>
          <w:b/>
          <w:iCs/>
        </w:rPr>
        <w:t>одишњег програма заштите, уређења и коришћења пољопривредног земљишта</w:t>
      </w:r>
      <w:r w:rsidR="00C72140">
        <w:rPr>
          <w:b/>
          <w:iCs/>
        </w:rPr>
        <w:t xml:space="preserve"> на територији </w:t>
      </w:r>
      <w:r w:rsidR="007040CE" w:rsidRPr="005F7C01">
        <w:rPr>
          <w:b/>
          <w:iCs/>
        </w:rPr>
        <w:t>општине Владичин Хан</w:t>
      </w:r>
      <w:r w:rsidR="00D04F3C" w:rsidRPr="005F7C01">
        <w:rPr>
          <w:b/>
          <w:iCs/>
        </w:rPr>
        <w:t xml:space="preserve"> ( </w:t>
      </w:r>
      <w:r w:rsidR="00D04F3C" w:rsidRPr="007040CE">
        <w:rPr>
          <w:iCs/>
        </w:rPr>
        <w:t>у даљем тексту: Комисија</w:t>
      </w:r>
      <w:r w:rsidR="00D04F3C" w:rsidRPr="005F7C01">
        <w:rPr>
          <w:b/>
          <w:iCs/>
        </w:rPr>
        <w:t>)</w:t>
      </w:r>
      <w:r w:rsidRPr="005F7C01">
        <w:t xml:space="preserve">, расписује </w:t>
      </w:r>
      <w:r w:rsidR="00DE12B2" w:rsidRPr="00397D5C">
        <w:rPr>
          <w:b/>
        </w:rPr>
        <w:t>јавни позив</w:t>
      </w:r>
      <w:r w:rsidR="00DE12B2">
        <w:t xml:space="preserve"> </w:t>
      </w:r>
      <w:r w:rsidRPr="005F7C01">
        <w:t>којим обавештава:</w:t>
      </w:r>
    </w:p>
    <w:p w:rsidR="00FB004D" w:rsidRPr="00DE12B2" w:rsidRDefault="00FB004D" w:rsidP="00DE12B2">
      <w:pPr>
        <w:pStyle w:val="Default"/>
        <w:ind w:firstLine="708"/>
        <w:jc w:val="both"/>
      </w:pPr>
      <w:r w:rsidRPr="005F7C01">
        <w:t xml:space="preserve"> </w:t>
      </w:r>
    </w:p>
    <w:p w:rsidR="00FB004D" w:rsidRPr="005F7C01" w:rsidRDefault="00FB004D" w:rsidP="004302C8">
      <w:pPr>
        <w:pStyle w:val="Default"/>
        <w:spacing w:after="27"/>
        <w:jc w:val="both"/>
      </w:pPr>
      <w:r w:rsidRPr="005F7C01">
        <w:t xml:space="preserve">- образовнe установe - школe, стручнe пољопривреднe службe и социјалнe установe да им се може дати на коришћење површина пољопривредног земљишта у државној својини која је примерена делатности којом се баве, а највише до 100 хектара; </w:t>
      </w:r>
    </w:p>
    <w:p w:rsidR="00FB004D" w:rsidRPr="005F7C01" w:rsidRDefault="00FB004D" w:rsidP="004302C8">
      <w:pPr>
        <w:pStyle w:val="Default"/>
        <w:spacing w:after="27"/>
        <w:jc w:val="both"/>
      </w:pPr>
      <w:r w:rsidRPr="005F7C01">
        <w:t xml:space="preserve">- високообразовнe установe - факултетe и научнe институтe чији је оснивач држава и установe за извршење кривичних санкција да им се може дати на коришћење површина пољопривредног земљишта у државној својини која је примерена делатности којом се баве, а највише до 1.000 хектара; </w:t>
      </w:r>
    </w:p>
    <w:p w:rsidR="00397D5C" w:rsidRPr="00863654" w:rsidRDefault="00FB004D" w:rsidP="00FB004D">
      <w:pPr>
        <w:pStyle w:val="Default"/>
        <w:jc w:val="both"/>
      </w:pPr>
      <w:r w:rsidRPr="005F7C01">
        <w:t>- правнa лицa у државној својини регистрована за послове у области шумарства</w:t>
      </w:r>
      <w:r w:rsidR="00863654">
        <w:t>;</w:t>
      </w:r>
    </w:p>
    <w:p w:rsidR="00FB004D" w:rsidRPr="005340EC" w:rsidRDefault="00FB004D" w:rsidP="00FB004D">
      <w:pPr>
        <w:pStyle w:val="Default"/>
        <w:jc w:val="both"/>
      </w:pPr>
      <w:r w:rsidRPr="005F7C01">
        <w:t xml:space="preserve"> </w:t>
      </w:r>
    </w:p>
    <w:p w:rsidR="00FB004D" w:rsidRPr="006D3454" w:rsidRDefault="00FB004D" w:rsidP="00FB004D">
      <w:pPr>
        <w:pStyle w:val="Default"/>
        <w:jc w:val="both"/>
        <w:rPr>
          <w:b/>
          <w:bCs/>
        </w:rPr>
      </w:pPr>
      <w:r w:rsidRPr="00AD35CD">
        <w:rPr>
          <w:b/>
        </w:rPr>
        <w:t>да доставе потребну документацију ради остваривања коришћења без плаћања накнаде пољопривредног земљишта у државно</w:t>
      </w:r>
      <w:r w:rsidR="00D04F3C" w:rsidRPr="00AD35CD">
        <w:rPr>
          <w:b/>
        </w:rPr>
        <w:t>ј својини на територији општине Владичин Хан</w:t>
      </w:r>
      <w:r w:rsidRPr="00AD35CD">
        <w:rPr>
          <w:b/>
        </w:rPr>
        <w:t xml:space="preserve"> за 20</w:t>
      </w:r>
      <w:r w:rsidR="00AD35CD" w:rsidRPr="00AD35CD">
        <w:rPr>
          <w:b/>
        </w:rPr>
        <w:t>2</w:t>
      </w:r>
      <w:r w:rsidR="00501DC3">
        <w:rPr>
          <w:b/>
        </w:rPr>
        <w:t>3</w:t>
      </w:r>
      <w:r w:rsidRPr="00AD35CD">
        <w:rPr>
          <w:b/>
        </w:rPr>
        <w:t xml:space="preserve">. годину, до </w:t>
      </w:r>
      <w:r w:rsidR="000630FA">
        <w:rPr>
          <w:b/>
        </w:rPr>
        <w:t xml:space="preserve">дана </w:t>
      </w:r>
      <w:r w:rsidRPr="00AD35CD">
        <w:rPr>
          <w:b/>
          <w:bCs/>
        </w:rPr>
        <w:t>31.</w:t>
      </w:r>
      <w:r w:rsidR="00AD35CD" w:rsidRPr="00AD35CD">
        <w:rPr>
          <w:b/>
          <w:bCs/>
        </w:rPr>
        <w:t xml:space="preserve"> </w:t>
      </w:r>
      <w:r w:rsidRPr="00AD35CD">
        <w:rPr>
          <w:b/>
          <w:bCs/>
        </w:rPr>
        <w:t>октобра 20</w:t>
      </w:r>
      <w:r w:rsidR="00AD35CD" w:rsidRPr="00AD35CD">
        <w:rPr>
          <w:b/>
          <w:bCs/>
        </w:rPr>
        <w:t>2</w:t>
      </w:r>
      <w:r w:rsidR="00501DC3">
        <w:rPr>
          <w:b/>
          <w:bCs/>
        </w:rPr>
        <w:t>2</w:t>
      </w:r>
      <w:r w:rsidRPr="00AD35CD">
        <w:rPr>
          <w:b/>
          <w:bCs/>
        </w:rPr>
        <w:t>. године</w:t>
      </w:r>
      <w:r w:rsidRPr="005F7C01">
        <w:rPr>
          <w:b/>
          <w:bCs/>
        </w:rPr>
        <w:t>.</w:t>
      </w:r>
    </w:p>
    <w:p w:rsidR="00CF6C08" w:rsidRPr="006D3454" w:rsidRDefault="00CF6C08" w:rsidP="00FB004D">
      <w:pPr>
        <w:pStyle w:val="Default"/>
        <w:jc w:val="both"/>
      </w:pPr>
    </w:p>
    <w:p w:rsidR="00FB004D" w:rsidRPr="005F7C01" w:rsidRDefault="00FB004D" w:rsidP="00FB004D">
      <w:pPr>
        <w:pStyle w:val="Default"/>
        <w:jc w:val="both"/>
      </w:pPr>
      <w:r w:rsidRPr="005F7C01">
        <w:rPr>
          <w:b/>
          <w:bCs/>
        </w:rPr>
        <w:t xml:space="preserve">Потребна документација: </w:t>
      </w:r>
    </w:p>
    <w:p w:rsidR="002608DF" w:rsidRDefault="00FB004D" w:rsidP="00AD35CD">
      <w:pPr>
        <w:pStyle w:val="Default"/>
        <w:numPr>
          <w:ilvl w:val="0"/>
          <w:numId w:val="3"/>
        </w:numPr>
        <w:spacing w:after="27"/>
        <w:jc w:val="both"/>
      </w:pPr>
      <w:r w:rsidRPr="005F7C01">
        <w:t>Захтев за остваривање бесплатног коришћења без плаћања накнаде потписан</w:t>
      </w:r>
    </w:p>
    <w:p w:rsidR="00FB004D" w:rsidRPr="005F7C01" w:rsidRDefault="00675351" w:rsidP="00C9405F">
      <w:pPr>
        <w:pStyle w:val="Default"/>
        <w:spacing w:after="27"/>
        <w:jc w:val="both"/>
      </w:pPr>
      <w:r>
        <w:t xml:space="preserve">            </w:t>
      </w:r>
      <w:r w:rsidR="00FB004D" w:rsidRPr="005F7C01">
        <w:t>од стране одговорног лица</w:t>
      </w:r>
      <w:r w:rsidR="00F90E76">
        <w:t>;</w:t>
      </w:r>
      <w:r w:rsidR="00FB004D" w:rsidRPr="005F7C01">
        <w:t xml:space="preserve"> </w:t>
      </w:r>
    </w:p>
    <w:p w:rsidR="00F90E76" w:rsidRDefault="00FB004D" w:rsidP="00C9405F">
      <w:pPr>
        <w:pStyle w:val="Default"/>
        <w:numPr>
          <w:ilvl w:val="0"/>
          <w:numId w:val="3"/>
        </w:numPr>
        <w:spacing w:after="27"/>
        <w:jc w:val="both"/>
      </w:pPr>
      <w:r w:rsidRPr="005F7C01">
        <w:t>Акт о оснивању установе, односно извод из привредног регистра за правно</w:t>
      </w:r>
      <w:r w:rsidR="00C9405F">
        <w:t xml:space="preserve"> лице </w:t>
      </w:r>
      <w:r w:rsidRPr="005F7C01">
        <w:t>(не старији од шест месеци)</w:t>
      </w:r>
      <w:r w:rsidR="00675351">
        <w:t xml:space="preserve"> којим се доказује да је оснивач Република Србија</w:t>
      </w:r>
      <w:r w:rsidR="000A6F4F">
        <w:t>, аутономна покрајина или јединица локалне самоуправе</w:t>
      </w:r>
      <w:r w:rsidR="00F90E76">
        <w:t>;</w:t>
      </w:r>
    </w:p>
    <w:p w:rsidR="00FB004D" w:rsidRPr="00C9405F" w:rsidRDefault="00F90E76" w:rsidP="00C9405F">
      <w:pPr>
        <w:pStyle w:val="Default"/>
        <w:numPr>
          <w:ilvl w:val="0"/>
          <w:numId w:val="3"/>
        </w:numPr>
        <w:spacing w:after="27"/>
        <w:jc w:val="both"/>
      </w:pPr>
      <w:r>
        <w:t xml:space="preserve">Изјашњење надлежног министарства за послове науке, просвете, социјалне заштите, пољопривреде, односно правде из ког се може утврдити правни статус подносиоца захтева ради утврђивање  испуњености услова </w:t>
      </w:r>
      <w:r w:rsidR="003B0AD1">
        <w:t>за остваривање права на коришћење земљишта без накнаде.</w:t>
      </w:r>
      <w:r>
        <w:t xml:space="preserve"> </w:t>
      </w:r>
      <w:r w:rsidR="00FB004D" w:rsidRPr="005F7C01">
        <w:t xml:space="preserve"> </w:t>
      </w:r>
    </w:p>
    <w:p w:rsidR="003B34FE" w:rsidRPr="003B34FE" w:rsidRDefault="003B34FE" w:rsidP="00560A2B">
      <w:pPr>
        <w:pStyle w:val="Default"/>
        <w:jc w:val="both"/>
        <w:rPr>
          <w:b/>
          <w:u w:val="single"/>
        </w:rPr>
      </w:pPr>
    </w:p>
    <w:p w:rsidR="00DB1F29" w:rsidRDefault="00FB004D" w:rsidP="00CA6316">
      <w:pPr>
        <w:pStyle w:val="Default"/>
        <w:ind w:firstLine="708"/>
        <w:jc w:val="both"/>
      </w:pPr>
      <w:r w:rsidRPr="005F7C01"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D04F3C" w:rsidRPr="000A1889">
        <w:rPr>
          <w:iCs/>
        </w:rPr>
        <w:t>Комисија</w:t>
      </w:r>
      <w:r w:rsidRPr="005F7C01">
        <w:t xml:space="preserve"> задржава право </w:t>
      </w:r>
    </w:p>
    <w:p w:rsidR="00247936" w:rsidRDefault="00247936" w:rsidP="00CA6316">
      <w:pPr>
        <w:pStyle w:val="Default"/>
        <w:jc w:val="both"/>
      </w:pPr>
      <w:r w:rsidRPr="005F7C01">
        <w:t xml:space="preserve">да у случају потребе затражи достављање оригинала или оверене копије достављене документације. </w:t>
      </w:r>
    </w:p>
    <w:p w:rsidR="00D46818" w:rsidRPr="006D3454" w:rsidRDefault="00D46818" w:rsidP="00957985">
      <w:pPr>
        <w:pStyle w:val="Default"/>
        <w:pageBreakBefore/>
        <w:spacing w:after="200"/>
        <w:ind w:firstLine="706"/>
        <w:jc w:val="both"/>
      </w:pPr>
      <w:r w:rsidRPr="005F7C01">
        <w:lastRenderedPageBreak/>
        <w:t xml:space="preserve">Образац захтева може се преузети сваког радног дана од 7,00 до 15,00 часова, у просторијама Одељења за финансије и привреду Општинске управе Општине Владичин Хан, улица Светосавска, бр. 1, други спрат, канцеларија број 18 или са сајта </w:t>
      </w:r>
      <w:r w:rsidRPr="005F7C01">
        <w:rPr>
          <w:lang w:val="en-US"/>
        </w:rPr>
        <w:t>www</w:t>
      </w:r>
      <w:r w:rsidRPr="005F7C01">
        <w:t>.</w:t>
      </w:r>
      <w:proofErr w:type="spellStart"/>
      <w:r w:rsidRPr="005F7C01">
        <w:rPr>
          <w:lang w:val="en-US"/>
        </w:rPr>
        <w:t>vladicinhan</w:t>
      </w:r>
      <w:proofErr w:type="spellEnd"/>
      <w:r w:rsidRPr="005F7C01">
        <w:t>.</w:t>
      </w:r>
      <w:r w:rsidRPr="005F7C01">
        <w:rPr>
          <w:lang w:val="en-US"/>
        </w:rPr>
        <w:t>org</w:t>
      </w:r>
      <w:r w:rsidRPr="005F7C01">
        <w:t>.</w:t>
      </w:r>
      <w:proofErr w:type="spellStart"/>
      <w:r w:rsidRPr="005F7C01">
        <w:rPr>
          <w:lang w:val="en-US"/>
        </w:rPr>
        <w:t>rs</w:t>
      </w:r>
      <w:proofErr w:type="spellEnd"/>
      <w:r w:rsidRPr="005F7C01">
        <w:t xml:space="preserve"> </w:t>
      </w:r>
    </w:p>
    <w:p w:rsidR="00D46818" w:rsidRPr="005F7C01" w:rsidRDefault="00D46818" w:rsidP="00D46818">
      <w:pPr>
        <w:pStyle w:val="Default"/>
        <w:spacing w:after="200"/>
        <w:ind w:firstLine="706"/>
        <w:jc w:val="both"/>
      </w:pPr>
      <w:r w:rsidRPr="005F7C01">
        <w:t>Рок за достављање захтева и потребне документације из овог јавног позива је 31. октобар 20</w:t>
      </w:r>
      <w:r w:rsidR="00022147">
        <w:t>2</w:t>
      </w:r>
      <w:r w:rsidR="003B0AD1">
        <w:t>2</w:t>
      </w:r>
      <w:r w:rsidRPr="005F7C01">
        <w:t>. године. Захтев приспео по истеку датума одређеног у овом јавн</w:t>
      </w:r>
      <w:r>
        <w:t>o</w:t>
      </w:r>
      <w:r w:rsidRPr="005F7C01">
        <w:t xml:space="preserve">м позиву сматраће се неблаговременим и </w:t>
      </w:r>
      <w:r w:rsidRPr="00CB1F12">
        <w:rPr>
          <w:iCs/>
        </w:rPr>
        <w:t>Комисија</w:t>
      </w:r>
      <w:r w:rsidRPr="005F7C01">
        <w:rPr>
          <w:i/>
          <w:iCs/>
        </w:rPr>
        <w:t xml:space="preserve"> </w:t>
      </w:r>
      <w:r w:rsidRPr="005F7C01">
        <w:t xml:space="preserve">ће га вратити подносиоцу неотворен. </w:t>
      </w:r>
    </w:p>
    <w:p w:rsidR="00D46818" w:rsidRPr="006D3454" w:rsidRDefault="00D46818" w:rsidP="00D46818">
      <w:pPr>
        <w:pStyle w:val="Default"/>
        <w:ind w:firstLine="708"/>
        <w:jc w:val="both"/>
      </w:pPr>
      <w:r w:rsidRPr="005F7C01">
        <w:t>Захтев са потребном документацијом се подноси непосредно на писарници општине</w:t>
      </w:r>
      <w:r>
        <w:t xml:space="preserve"> Владичин Хан</w:t>
      </w:r>
      <w:r w:rsidRPr="005F7C01">
        <w:t xml:space="preserve"> или поштом, у затвореној коверти са назнаком на предњој страни: „Право коришћења пољопривредног земљишта у државној својини без плаћања накнаде за 20</w:t>
      </w:r>
      <w:r w:rsidR="00F80B26">
        <w:t>2</w:t>
      </w:r>
      <w:r w:rsidR="003B0AD1">
        <w:t>3</w:t>
      </w:r>
      <w:r w:rsidRPr="005F7C01">
        <w:t xml:space="preserve">. годину“ </w:t>
      </w:r>
      <w:r w:rsidRPr="005F7C01">
        <w:rPr>
          <w:b/>
          <w:iCs/>
        </w:rPr>
        <w:t xml:space="preserve">за Комисију за израду </w:t>
      </w:r>
      <w:r w:rsidR="004C6EBD">
        <w:rPr>
          <w:b/>
          <w:iCs/>
        </w:rPr>
        <w:t>Г</w:t>
      </w:r>
      <w:r w:rsidRPr="005F7C01">
        <w:rPr>
          <w:b/>
          <w:iCs/>
        </w:rPr>
        <w:t>одишњег програма заштите, уређења и коришћења пољопривредног земљишта на територији општине Владичин Хан за 20</w:t>
      </w:r>
      <w:r w:rsidR="009E57DA">
        <w:rPr>
          <w:b/>
          <w:iCs/>
        </w:rPr>
        <w:t>2</w:t>
      </w:r>
      <w:r w:rsidR="003B0AD1">
        <w:rPr>
          <w:b/>
          <w:iCs/>
        </w:rPr>
        <w:t>3</w:t>
      </w:r>
      <w:r w:rsidRPr="005F7C01">
        <w:rPr>
          <w:b/>
          <w:iCs/>
        </w:rPr>
        <w:t>. годину</w:t>
      </w:r>
      <w:r w:rsidRPr="005F7C01">
        <w:t>, на адресу: Одељење</w:t>
      </w:r>
      <w:r w:rsidRPr="005F7C01">
        <w:rPr>
          <w:lang w:val="sr-Cyrl-CS"/>
        </w:rPr>
        <w:t xml:space="preserve"> за финансије и привреду </w:t>
      </w:r>
      <w:r w:rsidRPr="005F7C01">
        <w:t xml:space="preserve"> Општин</w:t>
      </w:r>
      <w:r w:rsidRPr="005F7C01">
        <w:rPr>
          <w:lang w:val="sr-Cyrl-CS"/>
        </w:rPr>
        <w:t>ске</w:t>
      </w:r>
      <w:r w:rsidRPr="005F7C01">
        <w:t xml:space="preserve"> управе општине</w:t>
      </w:r>
      <w:r w:rsidRPr="005F7C01">
        <w:rPr>
          <w:lang w:val="sr-Cyrl-CS"/>
        </w:rPr>
        <w:t xml:space="preserve"> Владичин Хан</w:t>
      </w:r>
      <w:r w:rsidRPr="005F7C01">
        <w:t xml:space="preserve">, </w:t>
      </w:r>
      <w:r w:rsidRPr="005F7C01">
        <w:rPr>
          <w:lang w:val="sr-Cyrl-CS"/>
        </w:rPr>
        <w:t xml:space="preserve"> </w:t>
      </w:r>
      <w:r w:rsidRPr="005F7C01">
        <w:t>ул.</w:t>
      </w:r>
      <w:r w:rsidRPr="005F7C01">
        <w:rPr>
          <w:lang w:val="sr-Cyrl-CS"/>
        </w:rPr>
        <w:t xml:space="preserve"> Светосавска </w:t>
      </w:r>
      <w:r w:rsidRPr="005F7C01">
        <w:t>бр.</w:t>
      </w:r>
      <w:r w:rsidRPr="005F7C01">
        <w:rPr>
          <w:lang w:val="sr-Cyrl-CS"/>
        </w:rPr>
        <w:t xml:space="preserve"> 1.</w:t>
      </w:r>
      <w:r w:rsidRPr="005F7C01">
        <w:t xml:space="preserve">  На полеђини коверте наводи се назив</w:t>
      </w:r>
      <w:r>
        <w:t xml:space="preserve"> </w:t>
      </w:r>
      <w:r w:rsidRPr="005F7C01">
        <w:t xml:space="preserve"> и адреса подносиоца захтева</w:t>
      </w:r>
      <w:r w:rsidRPr="00941594">
        <w:t>.</w:t>
      </w:r>
      <w:r w:rsidRPr="005F7C01">
        <w:t xml:space="preserve"> </w:t>
      </w:r>
    </w:p>
    <w:p w:rsidR="00D46818" w:rsidRPr="006D3454" w:rsidRDefault="00D46818" w:rsidP="00D46818">
      <w:pPr>
        <w:pStyle w:val="Default"/>
        <w:ind w:firstLine="708"/>
        <w:jc w:val="both"/>
      </w:pPr>
    </w:p>
    <w:p w:rsidR="00D46818" w:rsidRPr="006D3454" w:rsidRDefault="00D46818" w:rsidP="00D46818">
      <w:pPr>
        <w:pStyle w:val="Default"/>
        <w:ind w:firstLine="708"/>
        <w:jc w:val="both"/>
      </w:pPr>
      <w:r w:rsidRPr="005F7C01">
        <w:t xml:space="preserve">Контакт особа за све информације у вези са овим јавним позивом је </w:t>
      </w:r>
      <w:r w:rsidRPr="005F7C01">
        <w:rPr>
          <w:lang w:val="sr-Cyrl-CS"/>
        </w:rPr>
        <w:t>Слађана Стевановић Тасић</w:t>
      </w:r>
      <w:r w:rsidRPr="005F7C01">
        <w:t xml:space="preserve">, телефон: </w:t>
      </w:r>
      <w:r w:rsidRPr="00F80E4B">
        <w:t>017/</w:t>
      </w:r>
      <w:r w:rsidR="001D094C">
        <w:t>715-02-17</w:t>
      </w:r>
      <w:r w:rsidRPr="005F7C01">
        <w:t>, е</w:t>
      </w:r>
      <w:r w:rsidRPr="005F7C01">
        <w:rPr>
          <w:lang w:val="sr-Cyrl-CS"/>
        </w:rPr>
        <w:t>-</w:t>
      </w:r>
      <w:r w:rsidRPr="005F7C01">
        <w:t>mail:</w:t>
      </w:r>
      <w:r w:rsidRPr="005F7C01">
        <w:rPr>
          <w:lang w:val="sr-Cyrl-CS"/>
        </w:rPr>
        <w:t xml:space="preserve"> </w:t>
      </w:r>
      <w:hyperlink r:id="rId6" w:history="1">
        <w:r w:rsidRPr="005F7C01">
          <w:rPr>
            <w:rStyle w:val="Hyperlink"/>
          </w:rPr>
          <w:t>poljoprivreda@</w:t>
        </w:r>
        <w:r w:rsidRPr="005F7C01">
          <w:rPr>
            <w:rStyle w:val="Hyperlink"/>
            <w:lang w:val="sr-Latn-CS"/>
          </w:rPr>
          <w:t>vladicinhan.org.rs</w:t>
        </w:r>
      </w:hyperlink>
      <w:r w:rsidRPr="005F7C01">
        <w:rPr>
          <w:lang w:val="sr-Cyrl-CS"/>
        </w:rPr>
        <w:t xml:space="preserve"> </w:t>
      </w:r>
      <w:r w:rsidRPr="005F7C01">
        <w:t xml:space="preserve">или лично у просторијама Одељења </w:t>
      </w:r>
      <w:r w:rsidRPr="005F7C01">
        <w:rPr>
          <w:lang w:val="sr-Cyrl-CS"/>
        </w:rPr>
        <w:t xml:space="preserve">за финансије и привреду </w:t>
      </w:r>
      <w:r w:rsidRPr="005F7C01">
        <w:t>Општинске управе</w:t>
      </w:r>
      <w:r w:rsidRPr="005F7C01">
        <w:rPr>
          <w:lang w:val="sr-Cyrl-CS"/>
        </w:rPr>
        <w:t xml:space="preserve"> општине Владичин Хан</w:t>
      </w:r>
      <w:r w:rsidRPr="005F7C01">
        <w:t xml:space="preserve">, </w:t>
      </w:r>
      <w:r w:rsidRPr="005F7C01">
        <w:rPr>
          <w:lang w:val="sr-Cyrl-CS"/>
        </w:rPr>
        <w:t>у</w:t>
      </w:r>
      <w:r w:rsidRPr="005F7C01">
        <w:t>лица</w:t>
      </w:r>
      <w:r w:rsidRPr="005F7C01">
        <w:rPr>
          <w:lang w:val="sr-Cyrl-CS"/>
        </w:rPr>
        <w:t xml:space="preserve"> Светосавска  </w:t>
      </w:r>
      <w:r w:rsidRPr="005F7C01">
        <w:t>бр</w:t>
      </w:r>
      <w:r w:rsidRPr="005F7C01">
        <w:rPr>
          <w:lang w:val="sr-Cyrl-CS"/>
        </w:rPr>
        <w:t xml:space="preserve">ој 1, други </w:t>
      </w:r>
      <w:r w:rsidRPr="005F7C01">
        <w:t xml:space="preserve"> спрат, </w:t>
      </w:r>
      <w:r w:rsidRPr="005F7C01">
        <w:rPr>
          <w:lang w:val="sr-Cyrl-CS"/>
        </w:rPr>
        <w:t xml:space="preserve"> </w:t>
      </w:r>
      <w:r w:rsidRPr="005F7C01">
        <w:t>канцеларија</w:t>
      </w:r>
      <w:r w:rsidRPr="005F7C01">
        <w:rPr>
          <w:lang w:val="sr-Cyrl-CS"/>
        </w:rPr>
        <w:t xml:space="preserve"> број 18</w:t>
      </w:r>
      <w:r w:rsidRPr="005F7C01">
        <w:t>.</w:t>
      </w:r>
    </w:p>
    <w:p w:rsidR="00D46818" w:rsidRPr="005F7C01" w:rsidRDefault="00D46818" w:rsidP="00D46818">
      <w:pPr>
        <w:pStyle w:val="Default"/>
        <w:ind w:firstLine="708"/>
        <w:jc w:val="both"/>
      </w:pPr>
      <w:r w:rsidRPr="005F7C01">
        <w:t xml:space="preserve"> </w:t>
      </w: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F7C01">
        <w:rPr>
          <w:rFonts w:ascii="Times New Roman" w:hAnsi="Times New Roman" w:cs="Times New Roman"/>
          <w:sz w:val="24"/>
          <w:szCs w:val="24"/>
        </w:rPr>
        <w:t xml:space="preserve">Овај јавни позив објавити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на интернет страници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>општине Владичин Хан:</w:t>
      </w:r>
      <w:r w:rsidRPr="005F7C0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F7C01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5F7C01">
        <w:rPr>
          <w:rFonts w:ascii="Times New Roman" w:hAnsi="Times New Roman" w:cs="Times New Roman"/>
          <w:sz w:val="24"/>
          <w:szCs w:val="24"/>
          <w:lang w:val="sr-Cyrl-CS"/>
        </w:rPr>
        <w:t>, огласној табли Општинске управе општине Владичин Хан</w:t>
      </w:r>
      <w:r w:rsidRPr="005F7C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огласним таблама месних канцеларија</w:t>
      </w:r>
      <w:r w:rsidRPr="005F7C01">
        <w:rPr>
          <w:rFonts w:ascii="Times New Roman" w:hAnsi="Times New Roman" w:cs="Times New Roman"/>
          <w:sz w:val="24"/>
          <w:szCs w:val="24"/>
        </w:rPr>
        <w:t>.</w:t>
      </w: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6818" w:rsidRPr="005F7C01" w:rsidRDefault="00D46818" w:rsidP="00D4681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46818" w:rsidRPr="006D3454" w:rsidRDefault="00D46818" w:rsidP="00D46818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РУКОВОДИЛАЦ ОДЕЉЕЊА,</w:t>
      </w:r>
    </w:p>
    <w:p w:rsidR="00D46818" w:rsidRPr="005F7C01" w:rsidRDefault="00D46818" w:rsidP="00D46818">
      <w:pPr>
        <w:spacing w:line="276" w:lineRule="auto"/>
        <w:ind w:firstLine="357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D34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______________________________________</w:t>
      </w:r>
    </w:p>
    <w:p w:rsidR="00D46818" w:rsidRDefault="00D46818" w:rsidP="00D46818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Бранка Милосављевић, дипл.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е</w:t>
      </w:r>
      <w:r w:rsidRPr="005F7C01"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  <w:t>кономиста</w:t>
      </w:r>
    </w:p>
    <w:p w:rsidR="00D46818" w:rsidRDefault="00D46818" w:rsidP="00D46818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D46818" w:rsidRDefault="00D46818" w:rsidP="00D46818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46818" w:rsidRDefault="00D46818" w:rsidP="00D46818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D46818" w:rsidRPr="00D46818" w:rsidRDefault="00D46818" w:rsidP="00247936">
      <w:pPr>
        <w:pStyle w:val="Default"/>
        <w:jc w:val="both"/>
        <w:rPr>
          <w:lang w:val="sr-Cyrl-CS"/>
        </w:rPr>
      </w:pPr>
    </w:p>
    <w:p w:rsidR="00DB1F29" w:rsidRDefault="00DB1F29" w:rsidP="00DB1F29">
      <w:pPr>
        <w:ind w:firstLine="708"/>
        <w:rPr>
          <w:rFonts w:ascii="Times New Roman" w:eastAsiaTheme="minorEastAsia" w:hAnsi="Times New Roman" w:cs="Times New Roman"/>
          <w:b/>
          <w:bCs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66A83" w:rsidRDefault="00566A83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C06952" w:rsidRDefault="00C06952" w:rsidP="00C06952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13334" w:rsidRDefault="00913334" w:rsidP="003A7E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3334" w:rsidRDefault="00913334" w:rsidP="003A7E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3A7E0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Комисији за израду  Годишњег  програма заштите, уређења и коришћења пољопривредног  земљишта на територији општине  Владичин Хан  за  20</w:t>
      </w:r>
      <w:r w:rsidR="00044A40">
        <w:rPr>
          <w:rFonts w:ascii="Times New Roman" w:hAnsi="Times New Roman" w:cs="Times New Roman"/>
          <w:sz w:val="24"/>
          <w:szCs w:val="24"/>
        </w:rPr>
        <w:t>2</w:t>
      </w:r>
      <w:r w:rsidR="00A92037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044A40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остваривање права коришћења</w:t>
      </w:r>
      <w:r w:rsidR="00063AC6" w:rsidRPr="00063AC6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="00063AC6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без плаћања накнаде 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пољопривредног земљишта у државној својини на територији општине </w:t>
      </w:r>
    </w:p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Владичин Хан за 20</w:t>
      </w:r>
      <w:r w:rsidR="00044A4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92037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годину</w:t>
      </w:r>
    </w:p>
    <w:p w:rsidR="004337F5" w:rsidRDefault="004337F5" w:rsidP="008F10D2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828"/>
        <w:gridCol w:w="3306"/>
      </w:tblGrid>
      <w:tr w:rsidR="004337F5" w:rsidTr="008B25B5">
        <w:tc>
          <w:tcPr>
            <w:tcW w:w="9356" w:type="dxa"/>
            <w:gridSpan w:val="2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b/>
                <w:sz w:val="22"/>
                <w:lang w:val="sr-Cyrl-CS"/>
              </w:rPr>
              <w:t>ОСНОВНИ ПОДАЦИ О ПОДНОСИОЦУ ЗАХТЕВА</w:t>
            </w:r>
          </w:p>
        </w:tc>
      </w:tr>
      <w:tr w:rsidR="004337F5" w:rsidTr="008B25B5">
        <w:tc>
          <w:tcPr>
            <w:tcW w:w="5954" w:type="dxa"/>
          </w:tcPr>
          <w:p w:rsidR="004337F5" w:rsidRPr="00913334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Седиште установе </w:t>
            </w:r>
          </w:p>
          <w:p w:rsidR="004337F5" w:rsidRPr="00913334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Број телефона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Број факса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Е-</w:t>
            </w:r>
            <w:r w:rsidRPr="00913334">
              <w:rPr>
                <w:rFonts w:ascii="Times New Roman" w:hAnsi="Times New Roman" w:cs="Times New Roman"/>
                <w:sz w:val="22"/>
                <w:lang w:val="sr-Latn-CS"/>
              </w:rPr>
              <w:t xml:space="preserve">mail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адреса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Матични број: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ПИБ подносиоца: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7956A9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Име, презиме и функција одговорног лица</w:t>
            </w:r>
          </w:p>
          <w:p w:rsidR="007956A9" w:rsidRPr="00913334" w:rsidRDefault="007956A9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FA4AC3" w:rsidRDefault="00FA4AC3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Број телефона</w:t>
            </w:r>
            <w:r w:rsidR="00993FED" w:rsidRPr="00913334">
              <w:rPr>
                <w:rFonts w:ascii="Times New Roman" w:hAnsi="Times New Roman" w:cs="Times New Roman"/>
                <w:sz w:val="22"/>
              </w:rPr>
              <w:t>, број мобилног телефона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 и е-</w:t>
            </w:r>
            <w:r w:rsidRPr="00913334">
              <w:rPr>
                <w:rFonts w:ascii="Times New Roman" w:hAnsi="Times New Roman" w:cs="Times New Roman"/>
                <w:sz w:val="22"/>
                <w:lang w:val="sr-Latn-CS"/>
              </w:rPr>
              <w:t xml:space="preserve">mail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адреса одговорног лица</w:t>
            </w:r>
          </w:p>
          <w:p w:rsidR="00FA4AC3" w:rsidRPr="00913334" w:rsidRDefault="00FA4AC3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4337F5" w:rsidTr="008B25B5">
        <w:tc>
          <w:tcPr>
            <w:tcW w:w="5954" w:type="dxa"/>
          </w:tcPr>
          <w:p w:rsidR="00FA4AC3" w:rsidRDefault="00FA4AC3" w:rsidP="00993FED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  <w:p w:rsidR="004337F5" w:rsidRDefault="004337F5" w:rsidP="00993FED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Име и презиме лица за контакт, </w:t>
            </w:r>
            <w:r w:rsidR="00993FED"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број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телефон</w:t>
            </w:r>
            <w:r w:rsidR="00993FED" w:rsidRPr="00913334">
              <w:rPr>
                <w:rFonts w:ascii="Times New Roman" w:hAnsi="Times New Roman" w:cs="Times New Roman"/>
                <w:sz w:val="22"/>
                <w:lang w:val="sr-Cyrl-CS"/>
              </w:rPr>
              <w:t>а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, </w:t>
            </w:r>
            <w:r w:rsidR="00993FED"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број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мобилн</w:t>
            </w:r>
            <w:r w:rsidR="00993FED" w:rsidRPr="00913334">
              <w:rPr>
                <w:rFonts w:ascii="Times New Roman" w:hAnsi="Times New Roman" w:cs="Times New Roman"/>
                <w:sz w:val="22"/>
                <w:lang w:val="sr-Cyrl-CS"/>
              </w:rPr>
              <w:t>ог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 телефон</w:t>
            </w:r>
            <w:r w:rsidR="00AE01F7" w:rsidRPr="00913334">
              <w:rPr>
                <w:rFonts w:ascii="Times New Roman" w:hAnsi="Times New Roman" w:cs="Times New Roman"/>
                <w:sz w:val="22"/>
                <w:lang w:val="sr-Cyrl-CS"/>
              </w:rPr>
              <w:t>а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 xml:space="preserve"> и е-</w:t>
            </w:r>
            <w:r w:rsidRPr="00913334">
              <w:rPr>
                <w:rFonts w:ascii="Times New Roman" w:hAnsi="Times New Roman" w:cs="Times New Roman"/>
                <w:sz w:val="22"/>
                <w:lang w:val="sr-Latn-CS"/>
              </w:rPr>
              <w:t xml:space="preserve">mail </w:t>
            </w:r>
            <w:r w:rsidRPr="00913334">
              <w:rPr>
                <w:rFonts w:ascii="Times New Roman" w:hAnsi="Times New Roman" w:cs="Times New Roman"/>
                <w:sz w:val="22"/>
                <w:lang w:val="sr-Cyrl-CS"/>
              </w:rPr>
              <w:t>адреса</w:t>
            </w:r>
          </w:p>
          <w:p w:rsidR="00FA4AC3" w:rsidRPr="00913334" w:rsidRDefault="00FA4AC3" w:rsidP="00993FED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</w:p>
        </w:tc>
        <w:tc>
          <w:tcPr>
            <w:tcW w:w="3402" w:type="dxa"/>
          </w:tcPr>
          <w:p w:rsidR="004337F5" w:rsidRDefault="004337F5" w:rsidP="008B25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Default="004337F5" w:rsidP="004337F5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71"/>
        <w:gridCol w:w="2515"/>
        <w:gridCol w:w="1801"/>
        <w:gridCol w:w="1518"/>
        <w:gridCol w:w="1529"/>
      </w:tblGrid>
      <w:tr w:rsidR="004337F5" w:rsidTr="00FA4AC3">
        <w:tc>
          <w:tcPr>
            <w:tcW w:w="9134" w:type="dxa"/>
            <w:gridSpan w:val="5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b/>
                <w:sz w:val="22"/>
                <w:lang w:val="sr-Cyrl-C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Катастарска</w:t>
            </w:r>
          </w:p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општина</w:t>
            </w:r>
          </w:p>
        </w:tc>
        <w:tc>
          <w:tcPr>
            <w:tcW w:w="2515" w:type="dxa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Број листа непокретности</w:t>
            </w:r>
          </w:p>
        </w:tc>
        <w:tc>
          <w:tcPr>
            <w:tcW w:w="1801" w:type="dxa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Број катастарске</w:t>
            </w:r>
          </w:p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парцеле</w:t>
            </w:r>
          </w:p>
        </w:tc>
        <w:tc>
          <w:tcPr>
            <w:tcW w:w="1518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29" w:type="dxa"/>
          </w:tcPr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4337F5" w:rsidRPr="00A11AD1" w:rsidRDefault="004337F5" w:rsidP="008B25B5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2515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80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51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2515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80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51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2515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80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51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177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2515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801" w:type="dxa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i/>
                <w:sz w:val="22"/>
                <w:lang w:val="sr-Cyrl-CS"/>
              </w:rPr>
            </w:pPr>
          </w:p>
        </w:tc>
        <w:tc>
          <w:tcPr>
            <w:tcW w:w="1518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7605" w:type="dxa"/>
            <w:gridSpan w:val="4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29" w:type="dxa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6087" w:type="dxa"/>
            <w:gridSpan w:val="3"/>
          </w:tcPr>
          <w:p w:rsidR="004337F5" w:rsidRPr="008F10D2" w:rsidRDefault="004337F5" w:rsidP="008B25B5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047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4337F5" w:rsidTr="00FA4AC3">
        <w:tc>
          <w:tcPr>
            <w:tcW w:w="6087" w:type="dxa"/>
            <w:gridSpan w:val="3"/>
          </w:tcPr>
          <w:p w:rsidR="004337F5" w:rsidRPr="008F10D2" w:rsidRDefault="004337F5" w:rsidP="00AE01F7">
            <w:pPr>
              <w:rPr>
                <w:rFonts w:ascii="Times New Roman" w:hAnsi="Times New Roman" w:cs="Times New Roman"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>Да ли подносилац захтева користи пољоп</w:t>
            </w:r>
            <w:r w:rsidR="00AE01F7" w:rsidRPr="008F10D2">
              <w:rPr>
                <w:rFonts w:ascii="Times New Roman" w:hAnsi="Times New Roman" w:cs="Times New Roman"/>
                <w:sz w:val="22"/>
                <w:lang w:val="sr-Cyrl-CS"/>
              </w:rPr>
              <w:t>р</w:t>
            </w:r>
            <w:r w:rsidRPr="008F10D2">
              <w:rPr>
                <w:rFonts w:ascii="Times New Roman" w:hAnsi="Times New Roman" w:cs="Times New Roman"/>
                <w:sz w:val="22"/>
                <w:lang w:val="sr-Cyrl-CS"/>
              </w:rPr>
              <w:t xml:space="preserve">ивредно земљиштеу државној својини без плаћања накнаде </w:t>
            </w:r>
            <w:r w:rsidRPr="008F10D2">
              <w:rPr>
                <w:rFonts w:ascii="Times New Roman" w:hAnsi="Times New Roman" w:cs="Times New Roman"/>
                <w:sz w:val="22"/>
                <w:vertAlign w:val="superscript"/>
                <w:lang w:val="sr-Cyrl-CS"/>
              </w:rPr>
              <w:t>1</w:t>
            </w:r>
          </w:p>
        </w:tc>
        <w:tc>
          <w:tcPr>
            <w:tcW w:w="3047" w:type="dxa"/>
            <w:gridSpan w:val="2"/>
          </w:tcPr>
          <w:p w:rsidR="004337F5" w:rsidRPr="00A11AD1" w:rsidRDefault="004337F5" w:rsidP="008B25B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4337F5" w:rsidRPr="007C1FCC" w:rsidRDefault="004337F5" w:rsidP="007C1FCC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4337F5" w:rsidRPr="008F10D2" w:rsidTr="008B25B5">
        <w:tc>
          <w:tcPr>
            <w:tcW w:w="9134" w:type="dxa"/>
          </w:tcPr>
          <w:p w:rsidR="004337F5" w:rsidRPr="008F10D2" w:rsidRDefault="004337F5" w:rsidP="008B25B5">
            <w:pPr>
              <w:jc w:val="center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8F10D2">
              <w:rPr>
                <w:rFonts w:ascii="Times New Roman" w:hAnsi="Times New Roman" w:cs="Times New Roman"/>
                <w:b/>
                <w:sz w:val="22"/>
                <w:lang w:val="sr-Cyrl-CS"/>
              </w:rPr>
              <w:lastRenderedPageBreak/>
              <w:t xml:space="preserve">ПОТРЕБНА ДОКУМЕНТАЦИЈА 2 </w:t>
            </w:r>
          </w:p>
        </w:tc>
      </w:tr>
      <w:tr w:rsidR="004337F5" w:rsidRPr="008F10D2" w:rsidTr="008B25B5">
        <w:tc>
          <w:tcPr>
            <w:tcW w:w="9134" w:type="dxa"/>
          </w:tcPr>
          <w:p w:rsidR="004337F5" w:rsidRPr="008F10D2" w:rsidRDefault="004337F5" w:rsidP="00A920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F10D2">
              <w:rPr>
                <w:rFonts w:ascii="Times New Roman" w:hAnsi="Times New Roman" w:cs="Times New Roman"/>
                <w:lang w:val="ru-RU"/>
              </w:rPr>
              <w:t xml:space="preserve">Захтев за остваривање бесплатног коришћења </w:t>
            </w:r>
            <w:r w:rsidR="003A70C1" w:rsidRPr="008F10D2">
              <w:rPr>
                <w:rFonts w:ascii="Times New Roman" w:hAnsi="Times New Roman" w:cs="Times New Roman"/>
                <w:lang w:val="sr-Cyrl-CS"/>
              </w:rPr>
              <w:t xml:space="preserve">пољопривредног земљишта у државној својини </w:t>
            </w:r>
            <w:r w:rsidRPr="008F10D2">
              <w:rPr>
                <w:rFonts w:ascii="Times New Roman" w:hAnsi="Times New Roman" w:cs="Times New Roman"/>
                <w:lang w:val="ru-RU"/>
              </w:rPr>
              <w:t xml:space="preserve">без плаћања накнаде </w:t>
            </w:r>
            <w:r w:rsidR="0019561D" w:rsidRPr="008F10D2">
              <w:rPr>
                <w:rFonts w:ascii="Times New Roman" w:hAnsi="Times New Roman" w:cs="Times New Roman"/>
                <w:lang w:val="sr-Cyrl-CS"/>
              </w:rPr>
              <w:t>на територији општине</w:t>
            </w:r>
            <w:r w:rsidR="0019561D" w:rsidRPr="008F10D2">
              <w:rPr>
                <w:rFonts w:ascii="Times New Roman" w:hAnsi="Times New Roman" w:cs="Times New Roman"/>
                <w:lang w:val="ru-RU"/>
              </w:rPr>
              <w:t xml:space="preserve"> Владичин Хан за 202</w:t>
            </w:r>
            <w:r w:rsidR="00A92037">
              <w:rPr>
                <w:rFonts w:ascii="Times New Roman" w:hAnsi="Times New Roman" w:cs="Times New Roman"/>
              </w:rPr>
              <w:t>3</w:t>
            </w:r>
            <w:r w:rsidR="0019561D" w:rsidRPr="008F10D2">
              <w:rPr>
                <w:rFonts w:ascii="Times New Roman" w:hAnsi="Times New Roman" w:cs="Times New Roman"/>
                <w:lang w:val="ru-RU"/>
              </w:rPr>
              <w:t xml:space="preserve">. годину </w:t>
            </w:r>
            <w:r w:rsidRPr="008F10D2">
              <w:rPr>
                <w:rFonts w:ascii="Times New Roman" w:hAnsi="Times New Roman" w:cs="Times New Roman"/>
                <w:lang w:val="ru-RU"/>
              </w:rPr>
              <w:t>потписан од стране одговорног лица</w:t>
            </w:r>
          </w:p>
        </w:tc>
      </w:tr>
      <w:tr w:rsidR="004337F5" w:rsidRPr="008F10D2" w:rsidTr="008B25B5">
        <w:tc>
          <w:tcPr>
            <w:tcW w:w="9134" w:type="dxa"/>
          </w:tcPr>
          <w:p w:rsidR="004337F5" w:rsidRPr="008F10D2" w:rsidRDefault="004337F5" w:rsidP="007C2E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F10D2">
              <w:rPr>
                <w:rFonts w:ascii="Times New Roman" w:hAnsi="Times New Roman" w:cs="Times New Roman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месеци)</w:t>
            </w:r>
          </w:p>
        </w:tc>
      </w:tr>
      <w:tr w:rsidR="004337F5" w:rsidRPr="008F10D2" w:rsidTr="008B25B5">
        <w:tc>
          <w:tcPr>
            <w:tcW w:w="9134" w:type="dxa"/>
          </w:tcPr>
          <w:p w:rsidR="004337F5" w:rsidRPr="00A92037" w:rsidRDefault="00A92037" w:rsidP="008B25B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92037">
              <w:rPr>
                <w:rFonts w:ascii="Times New Roman" w:hAnsi="Times New Roman" w:cs="Times New Roman"/>
              </w:rPr>
              <w:t>Изјашњење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министарства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за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науке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просвете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2037">
              <w:rPr>
                <w:rFonts w:ascii="Times New Roman" w:hAnsi="Times New Roman" w:cs="Times New Roman"/>
              </w:rPr>
              <w:t>социјалне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заштите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правде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из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ког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се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може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утврдити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правни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статус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захтева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ради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утврђивање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испуњености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услова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за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остваривање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права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на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коришћење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земљишта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без</w:t>
            </w:r>
            <w:proofErr w:type="spellEnd"/>
            <w:r w:rsidRPr="00A920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37">
              <w:rPr>
                <w:rFonts w:ascii="Times New Roman" w:hAnsi="Times New Roman" w:cs="Times New Roman"/>
              </w:rPr>
              <w:t>накнаде</w:t>
            </w:r>
            <w:proofErr w:type="spellEnd"/>
          </w:p>
        </w:tc>
      </w:tr>
    </w:tbl>
    <w:p w:rsidR="004337F5" w:rsidRPr="008F10D2" w:rsidRDefault="004337F5" w:rsidP="004337F5">
      <w:pPr>
        <w:ind w:firstLine="360"/>
        <w:rPr>
          <w:rFonts w:ascii="Times New Roman" w:hAnsi="Times New Roman" w:cs="Times New Roman"/>
          <w:b/>
          <w:i/>
          <w:sz w:val="22"/>
          <w:lang w:val="sr-Cyrl-CS"/>
        </w:rPr>
      </w:pPr>
    </w:p>
    <w:p w:rsidR="004337F5" w:rsidRPr="00FD62A6" w:rsidRDefault="004337F5" w:rsidP="004337F5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</w:t>
      </w:r>
      <w:r w:rsidR="002E7DF2">
        <w:rPr>
          <w:rFonts w:ascii="Times New Roman" w:hAnsi="Times New Roman" w:cs="Times New Roman"/>
          <w:sz w:val="24"/>
          <w:szCs w:val="24"/>
          <w:lang w:val="sr-Cyrl-CS"/>
        </w:rPr>
        <w:t>2</w:t>
      </w:r>
      <w:proofErr w:type="spellStart"/>
      <w:r w:rsidR="00A92037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 године   М.П.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Подносилац захтева,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4337F5" w:rsidRDefault="004337F5" w:rsidP="004337F5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37F5" w:rsidRPr="00DB2DD2" w:rsidRDefault="004337F5" w:rsidP="004337F5"/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74BF" w:rsidRDefault="00EC74BF" w:rsidP="006D3454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454" w:rsidRDefault="006D3454" w:rsidP="004337F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414" w:rsidRDefault="004B1414" w:rsidP="006D3454">
      <w:pPr>
        <w:rPr>
          <w:rFonts w:ascii="Times New Roman" w:hAnsi="Times New Roman" w:cs="Times New Roman"/>
          <w:lang w:val="sr-Cyrl-CS"/>
        </w:rPr>
      </w:pPr>
    </w:p>
    <w:p w:rsidR="004B1414" w:rsidRDefault="004B1414" w:rsidP="006D3454">
      <w:pPr>
        <w:rPr>
          <w:rFonts w:ascii="Times New Roman" w:hAnsi="Times New Roman" w:cs="Times New Roman"/>
          <w:lang w:val="sr-Cyrl-CS"/>
        </w:rPr>
      </w:pPr>
    </w:p>
    <w:p w:rsidR="004B1414" w:rsidRDefault="004B1414" w:rsidP="006D3454">
      <w:pPr>
        <w:rPr>
          <w:rFonts w:ascii="Times New Roman" w:hAnsi="Times New Roman" w:cs="Times New Roman"/>
          <w:lang w:val="sr-Cyrl-CS"/>
        </w:rPr>
      </w:pPr>
    </w:p>
    <w:p w:rsidR="004B1414" w:rsidRDefault="004B1414" w:rsidP="006D3454">
      <w:pPr>
        <w:rPr>
          <w:rFonts w:ascii="Times New Roman" w:hAnsi="Times New Roman" w:cs="Times New Roman"/>
          <w:lang w:val="sr-Cyrl-CS"/>
        </w:rPr>
      </w:pP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6D3454" w:rsidRDefault="006D3454" w:rsidP="006D345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624A83" w:rsidRPr="00A92037" w:rsidRDefault="006D3454" w:rsidP="006D3454">
      <w:pPr>
        <w:rPr>
          <w:rFonts w:ascii="Times New Roman" w:hAnsi="Times New Roman" w:cs="Times New Roman"/>
          <w:lang w:val="en-U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 w:rsidR="004B1414">
        <w:rPr>
          <w:rFonts w:ascii="Times New Roman" w:hAnsi="Times New Roman" w:cs="Times New Roman"/>
          <w:lang w:val="sr-Cyrl-CS"/>
        </w:rPr>
        <w:t xml:space="preserve">  Заокружити бро</w:t>
      </w:r>
      <w:r w:rsidR="00A92037">
        <w:rPr>
          <w:rFonts w:ascii="Times New Roman" w:hAnsi="Times New Roman" w:cs="Times New Roman"/>
          <w:lang w:val="en-US"/>
        </w:rPr>
        <w:t>j</w:t>
      </w:r>
    </w:p>
    <w:sectPr w:rsidR="00624A83" w:rsidRPr="00A92037" w:rsidSect="00063AC6">
      <w:pgSz w:w="11906" w:h="16838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15723"/>
    <w:multiLevelType w:val="hybridMultilevel"/>
    <w:tmpl w:val="E3500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C1211"/>
    <w:multiLevelType w:val="hybridMultilevel"/>
    <w:tmpl w:val="53EE5DF0"/>
    <w:lvl w:ilvl="0" w:tplc="1FE64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45861"/>
    <w:multiLevelType w:val="hybridMultilevel"/>
    <w:tmpl w:val="FCC6DC42"/>
    <w:lvl w:ilvl="0" w:tplc="EBB2B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B004D"/>
    <w:rsid w:val="00022147"/>
    <w:rsid w:val="00044A40"/>
    <w:rsid w:val="000630FA"/>
    <w:rsid w:val="00063AC6"/>
    <w:rsid w:val="000861FE"/>
    <w:rsid w:val="000A1889"/>
    <w:rsid w:val="000A6F4F"/>
    <w:rsid w:val="000B7DAF"/>
    <w:rsid w:val="00172E24"/>
    <w:rsid w:val="0019561D"/>
    <w:rsid w:val="001D094C"/>
    <w:rsid w:val="001D1FD9"/>
    <w:rsid w:val="001D487A"/>
    <w:rsid w:val="001D73F8"/>
    <w:rsid w:val="001F6FEB"/>
    <w:rsid w:val="001F7720"/>
    <w:rsid w:val="00210733"/>
    <w:rsid w:val="0021217A"/>
    <w:rsid w:val="00244DF9"/>
    <w:rsid w:val="00246B86"/>
    <w:rsid w:val="00247936"/>
    <w:rsid w:val="002608DF"/>
    <w:rsid w:val="002A7E62"/>
    <w:rsid w:val="002D7777"/>
    <w:rsid w:val="002E6A95"/>
    <w:rsid w:val="002E7DF2"/>
    <w:rsid w:val="002F50EC"/>
    <w:rsid w:val="00397D5C"/>
    <w:rsid w:val="003A70C1"/>
    <w:rsid w:val="003A7E06"/>
    <w:rsid w:val="003B0AD1"/>
    <w:rsid w:val="003B34FE"/>
    <w:rsid w:val="003F71BC"/>
    <w:rsid w:val="00416BFF"/>
    <w:rsid w:val="004302C8"/>
    <w:rsid w:val="004337F5"/>
    <w:rsid w:val="004B1414"/>
    <w:rsid w:val="004C6EBD"/>
    <w:rsid w:val="00501DC3"/>
    <w:rsid w:val="00523ADB"/>
    <w:rsid w:val="0052665E"/>
    <w:rsid w:val="005340EC"/>
    <w:rsid w:val="00534911"/>
    <w:rsid w:val="00560A2B"/>
    <w:rsid w:val="00561F85"/>
    <w:rsid w:val="00566A83"/>
    <w:rsid w:val="00577A68"/>
    <w:rsid w:val="00585621"/>
    <w:rsid w:val="005F7C01"/>
    <w:rsid w:val="00606D08"/>
    <w:rsid w:val="00624A83"/>
    <w:rsid w:val="00645984"/>
    <w:rsid w:val="0065058E"/>
    <w:rsid w:val="00665ADC"/>
    <w:rsid w:val="00675351"/>
    <w:rsid w:val="00693A3D"/>
    <w:rsid w:val="00693A55"/>
    <w:rsid w:val="00696232"/>
    <w:rsid w:val="006A5C32"/>
    <w:rsid w:val="006D3454"/>
    <w:rsid w:val="006E3935"/>
    <w:rsid w:val="007040CE"/>
    <w:rsid w:val="00753E40"/>
    <w:rsid w:val="00762E4F"/>
    <w:rsid w:val="00786C44"/>
    <w:rsid w:val="007956A9"/>
    <w:rsid w:val="007C1FCC"/>
    <w:rsid w:val="007C2E21"/>
    <w:rsid w:val="007E251E"/>
    <w:rsid w:val="007F3CF2"/>
    <w:rsid w:val="00863654"/>
    <w:rsid w:val="00867BC7"/>
    <w:rsid w:val="00894BAC"/>
    <w:rsid w:val="008C6DF2"/>
    <w:rsid w:val="008F10D2"/>
    <w:rsid w:val="008F142D"/>
    <w:rsid w:val="00913334"/>
    <w:rsid w:val="00941594"/>
    <w:rsid w:val="0094622B"/>
    <w:rsid w:val="00957985"/>
    <w:rsid w:val="00970D9E"/>
    <w:rsid w:val="00977E48"/>
    <w:rsid w:val="00993FED"/>
    <w:rsid w:val="009A6BC4"/>
    <w:rsid w:val="009C3534"/>
    <w:rsid w:val="009E0BEF"/>
    <w:rsid w:val="009E57DA"/>
    <w:rsid w:val="00A325CD"/>
    <w:rsid w:val="00A6705E"/>
    <w:rsid w:val="00A92037"/>
    <w:rsid w:val="00A93FC2"/>
    <w:rsid w:val="00AC3465"/>
    <w:rsid w:val="00AD35CD"/>
    <w:rsid w:val="00AE01F7"/>
    <w:rsid w:val="00B77AD4"/>
    <w:rsid w:val="00BE25C7"/>
    <w:rsid w:val="00BF3960"/>
    <w:rsid w:val="00C06952"/>
    <w:rsid w:val="00C14C64"/>
    <w:rsid w:val="00C4462E"/>
    <w:rsid w:val="00C575C1"/>
    <w:rsid w:val="00C72140"/>
    <w:rsid w:val="00C75453"/>
    <w:rsid w:val="00C9405F"/>
    <w:rsid w:val="00C97988"/>
    <w:rsid w:val="00CA29A7"/>
    <w:rsid w:val="00CA6316"/>
    <w:rsid w:val="00CB1F12"/>
    <w:rsid w:val="00CF6C08"/>
    <w:rsid w:val="00D02709"/>
    <w:rsid w:val="00D0313E"/>
    <w:rsid w:val="00D04F3C"/>
    <w:rsid w:val="00D2261F"/>
    <w:rsid w:val="00D27A79"/>
    <w:rsid w:val="00D3539A"/>
    <w:rsid w:val="00D36A05"/>
    <w:rsid w:val="00D421E3"/>
    <w:rsid w:val="00D46818"/>
    <w:rsid w:val="00DB1F29"/>
    <w:rsid w:val="00DE12B2"/>
    <w:rsid w:val="00DE361A"/>
    <w:rsid w:val="00E96C52"/>
    <w:rsid w:val="00E978CA"/>
    <w:rsid w:val="00EC74BF"/>
    <w:rsid w:val="00F115A2"/>
    <w:rsid w:val="00F526E5"/>
    <w:rsid w:val="00F52CC7"/>
    <w:rsid w:val="00F72ED0"/>
    <w:rsid w:val="00F80B26"/>
    <w:rsid w:val="00F80E4B"/>
    <w:rsid w:val="00F90E76"/>
    <w:rsid w:val="00F954EE"/>
    <w:rsid w:val="00FA4AC3"/>
    <w:rsid w:val="00FB004D"/>
    <w:rsid w:val="00FB2EEC"/>
    <w:rsid w:val="00FB5E69"/>
    <w:rsid w:val="00FC28FE"/>
    <w:rsid w:val="00FF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4F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45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6D34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joprivreda@vladicinhan.org.rs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A908-C2C9-4A01-BE18-2B5DBA26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PCPolj</cp:lastModifiedBy>
  <cp:revision>5</cp:revision>
  <cp:lastPrinted>2021-06-30T05:44:00Z</cp:lastPrinted>
  <dcterms:created xsi:type="dcterms:W3CDTF">2022-06-21T05:52:00Z</dcterms:created>
  <dcterms:modified xsi:type="dcterms:W3CDTF">2022-06-21T10:45:00Z</dcterms:modified>
</cp:coreProperties>
</file>